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1BBC51C" w14:textId="77777777" w:rsidTr="0041512A">
        <w:tc>
          <w:tcPr>
            <w:tcW w:w="2263" w:type="dxa"/>
          </w:tcPr>
          <w:p w14:paraId="2D87C72D" w14:textId="2DCF7740" w:rsidR="0041512A" w:rsidRDefault="0007475D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107DE1"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1B0646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CF0E79B" w14:textId="77777777" w:rsidR="0041512A" w:rsidRDefault="0018296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Commercio ingrosso</w:t>
            </w:r>
          </w:p>
        </w:tc>
        <w:tc>
          <w:tcPr>
            <w:tcW w:w="1979" w:type="dxa"/>
          </w:tcPr>
          <w:p w14:paraId="50F2127A" w14:textId="596E3330" w:rsidR="0041512A" w:rsidRPr="0041512A" w:rsidRDefault="004E171E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F97DD09" w14:textId="77777777" w:rsidTr="0041512A">
        <w:tc>
          <w:tcPr>
            <w:tcW w:w="9629" w:type="dxa"/>
            <w:gridSpan w:val="3"/>
          </w:tcPr>
          <w:p w14:paraId="4B85A780" w14:textId="021E05DE" w:rsidR="00F33A15" w:rsidRPr="00CE53E1" w:rsidRDefault="00CE53E1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E53E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177BBBB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Esercita il commercio all'ingrosso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chi acquista merci e le rivende:</w:t>
            </w:r>
          </w:p>
          <w:p w14:paraId="4969D3CB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ad altri commercianti (cioè ad altri grossisti, dettaglianti, esercenti pubblici, ecc.)</w:t>
            </w:r>
          </w:p>
          <w:p w14:paraId="7BEEEAEF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a utilizzatori professionali (cioè a industrie, aziende artigiane, ecc.)</w:t>
            </w:r>
          </w:p>
          <w:p w14:paraId="17B7CB03" w14:textId="77777777" w:rsidR="00C34D22" w:rsidRPr="00C34D22" w:rsidRDefault="00C34D22" w:rsidP="00C34D2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a utilizzatori in grande (cioè a collegi, enti pubblici o privati, ospedali, ecc.)</w:t>
            </w:r>
          </w:p>
          <w:p w14:paraId="00F3F30F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Non sono commercianti all'ingrosso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coloro che:</w:t>
            </w:r>
          </w:p>
          <w:p w14:paraId="29C02612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vendono direttamente a privati consumatori</w:t>
            </w:r>
          </w:p>
          <w:p w14:paraId="4B814D0B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rivendono occasionalmente merci precedentemente acquistate</w:t>
            </w:r>
          </w:p>
          <w:p w14:paraId="3A756F6F" w14:textId="77777777" w:rsidR="00C34D22" w:rsidRPr="00C34D22" w:rsidRDefault="00C34D22" w:rsidP="00C34D2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color w:val="000000"/>
                <w:sz w:val="20"/>
                <w:szCs w:val="20"/>
                <w:u w:val="none"/>
              </w:rPr>
              <w:t>beni di propria produzione a chiunque.</w:t>
            </w:r>
          </w:p>
          <w:p w14:paraId="4640BB9B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color w:val="000000"/>
                <w:sz w:val="20"/>
                <w:szCs w:val="20"/>
                <w:u w:val="none"/>
              </w:rPr>
              <w:t>Le attività di commercio all’ingrosso</w:t>
            </w:r>
            <w:r>
              <w:rPr>
                <w:color w:val="000000"/>
                <w:sz w:val="20"/>
                <w:szCs w:val="20"/>
                <w:u w:val="none"/>
              </w:rPr>
              <w:t>,</w:t>
            </w:r>
            <w:r w:rsidRPr="00C34D22">
              <w:rPr>
                <w:color w:val="000000"/>
                <w:sz w:val="20"/>
                <w:szCs w:val="20"/>
                <w:u w:val="none"/>
              </w:rPr>
              <w:t xml:space="preserve"> insediabili in base alla programmazione economica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commerciale del PGT, in ragione della loro tipologia distributiva, si distinguono in:</w:t>
            </w:r>
          </w:p>
          <w:p w14:paraId="3C6A11AF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ingrosso con consegna differita: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standard urbanistico come previsto per attività di logistica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terziario;</w:t>
            </w:r>
          </w:p>
          <w:p w14:paraId="4C354163" w14:textId="77777777" w:rsidR="00C34D22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ingrosso cash and </w:t>
            </w:r>
            <w:proofErr w:type="spellStart"/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carry</w:t>
            </w:r>
            <w:proofErr w:type="spellEnd"/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: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standard come medie strutture di vendita.</w:t>
            </w:r>
          </w:p>
          <w:p w14:paraId="321A5280" w14:textId="77777777" w:rsidR="000E4B7E" w:rsidRPr="00C34D22" w:rsidRDefault="00C34D22" w:rsidP="00C34D2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C34D22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ingrosso e dettaglio in unico punto di vendita dei prodotti di cui all’art. 10, comma 2, della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C34D22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parte 2^ del TUR: </w:t>
            </w:r>
            <w:r w:rsidRPr="00C34D22">
              <w:rPr>
                <w:color w:val="000000"/>
                <w:sz w:val="20"/>
                <w:szCs w:val="20"/>
                <w:u w:val="none"/>
              </w:rPr>
              <w:t>standard urbanistico come previsto per media o grande struttura di vendita</w:t>
            </w:r>
          </w:p>
          <w:p w14:paraId="36DBC2AE" w14:textId="77777777" w:rsidR="00C34D22" w:rsidRDefault="00C34D22" w:rsidP="00C34D22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19E02EDE" w14:textId="77777777" w:rsidR="00107DE1" w:rsidRPr="00AB4C12" w:rsidRDefault="00107DE1" w:rsidP="00107DE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3B22633" w14:textId="77777777" w:rsidR="004343E2" w:rsidRPr="00BA7B30" w:rsidRDefault="004343E2" w:rsidP="004343E2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"C:\\Walter\\sportello unico\\Progetto PUC\\PROCEDIMENTI\\2 Settore Commercio fisso\\Definizioni\\05 CF Requisiti onorabilità.pdf"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BA7B30">
              <w:rPr>
                <w:rStyle w:val="Collegamentoipertestuale"/>
                <w:b/>
                <w:sz w:val="24"/>
                <w:szCs w:val="24"/>
              </w:rPr>
              <w:t>Requisiti onora</w:t>
            </w:r>
            <w:r w:rsidRPr="00BA7B30">
              <w:rPr>
                <w:rStyle w:val="Collegamentoipertestuale"/>
                <w:b/>
                <w:sz w:val="24"/>
                <w:szCs w:val="24"/>
              </w:rPr>
              <w:t>b</w:t>
            </w:r>
            <w:r w:rsidRPr="00BA7B30">
              <w:rPr>
                <w:rStyle w:val="Collegamentoipertestuale"/>
                <w:b/>
                <w:sz w:val="24"/>
                <w:szCs w:val="24"/>
              </w:rPr>
              <w:t>ilità</w:t>
            </w:r>
          </w:p>
          <w:p w14:paraId="715F3709" w14:textId="77777777" w:rsidR="004343E2" w:rsidRPr="004343E2" w:rsidRDefault="004343E2" w:rsidP="004343E2">
            <w:pPr>
              <w:pStyle w:val="Paragrafoelenco"/>
              <w:autoSpaceDE w:val="0"/>
              <w:autoSpaceDN w:val="0"/>
              <w:adjustRightInd w:val="0"/>
              <w:spacing w:before="120"/>
              <w:ind w:left="502" w:right="454"/>
              <w:jc w:val="both"/>
              <w:rPr>
                <w:color w:val="auto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66E8BCD" w14:textId="4FE3CDE9" w:rsidR="004343E2" w:rsidRPr="0018378D" w:rsidRDefault="004343E2" w:rsidP="004343E2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right="45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07DE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>Requisiti professionali</w:t>
            </w:r>
            <w:r w:rsidRPr="00107DE1">
              <w:rPr>
                <w:rStyle w:val="Collegamentoipertestuale"/>
                <w:b/>
                <w:i/>
                <w:iCs/>
                <w:color w:val="C00000"/>
                <w:sz w:val="24"/>
                <w:szCs w:val="24"/>
                <w:u w:val="none"/>
              </w:rPr>
              <w:t xml:space="preserve"> </w:t>
            </w:r>
            <w:r w:rsidRPr="0018378D">
              <w:rPr>
                <w:rStyle w:val="Collegamentoipertestuale"/>
                <w:i/>
                <w:iCs/>
                <w:color w:val="C00000"/>
                <w:sz w:val="24"/>
                <w:szCs w:val="24"/>
                <w:u w:val="none"/>
              </w:rPr>
              <w:t>-</w:t>
            </w:r>
            <w:r w:rsidRPr="0018378D">
              <w:rPr>
                <w:rStyle w:val="Collegamentoipertestuale"/>
                <w:color w:val="C00000"/>
                <w:sz w:val="24"/>
                <w:szCs w:val="24"/>
                <w:u w:val="none"/>
              </w:rPr>
              <w:t xml:space="preserve"> </w:t>
            </w:r>
            <w:r w:rsidRPr="0018378D">
              <w:rPr>
                <w:color w:val="auto"/>
                <w:sz w:val="20"/>
                <w:szCs w:val="20"/>
                <w:u w:val="none"/>
              </w:rPr>
              <w:t xml:space="preserve">Dal </w:t>
            </w:r>
            <w:r w:rsidRPr="0018378D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14 settembre 2012 aboliti i requisiti professionali per il commercio all'ingrosso di alimenti. </w:t>
            </w:r>
            <w:r w:rsidRPr="0018378D">
              <w:rPr>
                <w:color w:val="auto"/>
                <w:sz w:val="20"/>
                <w:szCs w:val="20"/>
                <w:u w:val="none"/>
              </w:rPr>
              <w:t xml:space="preserve">Con l'entrata in vigore dell'articolo 9 del </w:t>
            </w:r>
            <w:proofErr w:type="spellStart"/>
            <w:r w:rsidRPr="0018378D">
              <w:rPr>
                <w:color w:val="auto"/>
                <w:sz w:val="20"/>
                <w:szCs w:val="20"/>
                <w:u w:val="none"/>
              </w:rPr>
              <w:t>D.Lgs.</w:t>
            </w:r>
            <w:proofErr w:type="spellEnd"/>
            <w:r w:rsidRPr="0018378D">
              <w:rPr>
                <w:color w:val="auto"/>
                <w:sz w:val="20"/>
                <w:szCs w:val="20"/>
                <w:u w:val="none"/>
              </w:rPr>
              <w:t xml:space="preserve"> 147/2012 l'esercizio dell'attività di commercio all'ingrosso è subordinato esclusivamente al possesso dei requisiti di onorabilità di cui all'articolo 71, comma 1, del </w:t>
            </w:r>
            <w:proofErr w:type="spellStart"/>
            <w:r w:rsidRPr="0018378D">
              <w:rPr>
                <w:color w:val="auto"/>
                <w:sz w:val="20"/>
                <w:szCs w:val="20"/>
                <w:u w:val="none"/>
              </w:rPr>
              <w:t>DLgs</w:t>
            </w:r>
            <w:proofErr w:type="spellEnd"/>
            <w:r w:rsidRPr="0018378D">
              <w:rPr>
                <w:color w:val="auto"/>
                <w:sz w:val="20"/>
                <w:szCs w:val="20"/>
                <w:u w:val="none"/>
              </w:rPr>
              <w:t xml:space="preserve"> 26 marzo 2010, n. 59.</w:t>
            </w:r>
          </w:p>
          <w:p w14:paraId="6973BD3D" w14:textId="77777777" w:rsidR="004343E2" w:rsidRPr="004343E2" w:rsidRDefault="004343E2" w:rsidP="004343E2">
            <w:pPr>
              <w:pStyle w:val="Paragrafoelenco"/>
              <w:ind w:left="502"/>
              <w:rPr>
                <w:b/>
                <w:sz w:val="12"/>
                <w:szCs w:val="12"/>
              </w:rPr>
            </w:pPr>
          </w:p>
          <w:p w14:paraId="33BDFA8C" w14:textId="3A8E2351" w:rsidR="00107DE1" w:rsidRPr="004343E2" w:rsidRDefault="004343E2" w:rsidP="004343E2">
            <w:pPr>
              <w:pStyle w:val="Paragrafoelenco"/>
              <w:numPr>
                <w:ilvl w:val="0"/>
                <w:numId w:val="12"/>
              </w:numPr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4E171E">
              <w:rPr>
                <w:b/>
                <w:sz w:val="24"/>
                <w:szCs w:val="24"/>
              </w:rPr>
              <w:instrText>HYPERLINK "../../PROGRAMMAZIONE/AREE.docx"</w:instrText>
            </w:r>
            <w:r w:rsidR="004E171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7DE1" w:rsidRPr="004343E2">
              <w:rPr>
                <w:rStyle w:val="Collegamentoipertestuale"/>
                <w:b/>
                <w:sz w:val="24"/>
                <w:szCs w:val="24"/>
              </w:rPr>
              <w:t>Programmazione economica-c</w:t>
            </w:r>
            <w:r w:rsidR="00107DE1" w:rsidRPr="004343E2">
              <w:rPr>
                <w:rStyle w:val="Collegamentoipertestuale"/>
                <w:b/>
                <w:sz w:val="24"/>
                <w:szCs w:val="24"/>
              </w:rPr>
              <w:t>o</w:t>
            </w:r>
            <w:r w:rsidR="00107DE1" w:rsidRPr="004343E2">
              <w:rPr>
                <w:rStyle w:val="Collegamentoipertestuale"/>
                <w:b/>
                <w:sz w:val="24"/>
                <w:szCs w:val="24"/>
              </w:rPr>
              <w:t>mmerciale del PGT</w:t>
            </w:r>
          </w:p>
          <w:p w14:paraId="71D336EC" w14:textId="589FC7CC" w:rsidR="00107DE1" w:rsidRPr="00107DE1" w:rsidRDefault="004343E2" w:rsidP="00107DE1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4DA57AB" w14:textId="596396E1" w:rsidR="00107DE1" w:rsidRPr="00107DE1" w:rsidRDefault="00107DE1" w:rsidP="00107DE1">
            <w:pPr>
              <w:pStyle w:val="Paragrafoelenco"/>
              <w:numPr>
                <w:ilvl w:val="0"/>
                <w:numId w:val="12"/>
              </w:numPr>
              <w:tabs>
                <w:tab w:val="left" w:pos="873"/>
              </w:tabs>
              <w:spacing w:after="120"/>
              <w:ind w:right="425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"Definizioni/04%20CF%20Vendita%20specifici%20prodotti.pdf"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107DE1">
              <w:rPr>
                <w:rStyle w:val="Collegamentoipertestuale"/>
                <w:b/>
                <w:sz w:val="24"/>
                <w:szCs w:val="24"/>
              </w:rPr>
              <w:t>Vendita specifici prodotti</w:t>
            </w:r>
          </w:p>
          <w:p w14:paraId="57621509" w14:textId="77777777" w:rsidR="00107DE1" w:rsidRPr="00F73D96" w:rsidRDefault="00107DE1" w:rsidP="00107DE1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5837C81" w14:textId="43E1C0DE" w:rsidR="00107DE1" w:rsidRPr="00F73D96" w:rsidRDefault="00107DE1" w:rsidP="00107DE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"Definizioni/13%20CF%20Requisiti%20oggettivi%20altre%20attività%20commerciali%20(1).pdf"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oggettivi</w:t>
            </w:r>
          </w:p>
          <w:p w14:paraId="504C68EF" w14:textId="77777777" w:rsidR="00107DE1" w:rsidRPr="00F73D96" w:rsidRDefault="00107DE1" w:rsidP="00107DE1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3B2D8B7" w14:textId="0A38946E" w:rsidR="0007475D" w:rsidRPr="0007475D" w:rsidRDefault="004E171E" w:rsidP="00107DE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6" w:history="1">
              <w:r w:rsidR="0007475D" w:rsidRPr="0007475D">
                <w:rPr>
                  <w:rStyle w:val="Collegamentoipertestuale"/>
                  <w:b/>
                  <w:bCs/>
                  <w:sz w:val="24"/>
                  <w:szCs w:val="24"/>
                </w:rPr>
                <w:t>Modalità d’esercizio</w:t>
              </w:r>
            </w:hyperlink>
          </w:p>
          <w:p w14:paraId="3F30BDCC" w14:textId="77777777" w:rsidR="0007475D" w:rsidRPr="0007475D" w:rsidRDefault="0007475D" w:rsidP="0007475D">
            <w:pPr>
              <w:pStyle w:val="Paragrafoelenco"/>
              <w:rPr>
                <w:sz w:val="12"/>
                <w:szCs w:val="12"/>
              </w:rPr>
            </w:pPr>
          </w:p>
          <w:p w14:paraId="1E626D45" w14:textId="597A4B97" w:rsidR="00107DE1" w:rsidRPr="00F73D96" w:rsidRDefault="004E171E" w:rsidP="00107DE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7" w:history="1">
              <w:r w:rsidR="00107DE1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4106BEBE" w14:textId="77777777" w:rsidR="00107DE1" w:rsidRPr="006B7CA3" w:rsidRDefault="00107DE1" w:rsidP="00107DE1">
            <w:pPr>
              <w:pStyle w:val="Paragrafoelenco"/>
              <w:rPr>
                <w:sz w:val="12"/>
                <w:szCs w:val="12"/>
              </w:rPr>
            </w:pPr>
          </w:p>
          <w:p w14:paraId="3AD04E39" w14:textId="1AF1724E" w:rsidR="00107DE1" w:rsidRPr="005A75D1" w:rsidRDefault="00107DE1" w:rsidP="00107DE1">
            <w:pPr>
              <w:pStyle w:val="Paragrafoelenco"/>
              <w:numPr>
                <w:ilvl w:val="0"/>
                <w:numId w:val="12"/>
              </w:numPr>
              <w:spacing w:before="120" w:after="120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4343E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4343E2" w:rsidRPr="004343E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4343E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Mo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d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ulo</w:t>
            </w:r>
          </w:p>
          <w:p w14:paraId="631BC17F" w14:textId="014C5D6D" w:rsidR="00CE53E1" w:rsidRPr="0007475D" w:rsidRDefault="00107DE1" w:rsidP="0007475D">
            <w:pPr>
              <w:pStyle w:val="Paragrafoelenco"/>
              <w:rPr>
                <w:b/>
                <w:color w:val="0000FF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4190C4A" w14:textId="77777777" w:rsidR="00276654" w:rsidRPr="0018378D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18378D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FF91C03" w14:textId="17BFF40F" w:rsidR="002C15B8" w:rsidRPr="002C15B8" w:rsidRDefault="002C15B8" w:rsidP="002C15B8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C391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2C15B8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2C15B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all’ingrosso, è soggetto alla presentazione di </w:t>
            </w:r>
            <w:r w:rsidRPr="002C15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2C15B8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compilare e inoltrare mediante lo sportello telematico </w:t>
            </w:r>
            <w:hyperlink r:id="rId8" w:history="1">
              <w:r w:rsidR="00E20B72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E20B72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  <w:r w:rsidR="00E20B72">
              <w:rPr>
                <w:sz w:val="20"/>
                <w:szCs w:val="20"/>
              </w:rPr>
              <w:t xml:space="preserve"> </w:t>
            </w:r>
            <w:r w:rsidRPr="002C15B8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32B45EF8" w14:textId="241D2581" w:rsidR="002C15B8" w:rsidRPr="002C15B8" w:rsidRDefault="001F5DB6" w:rsidP="001F5DB6">
            <w:pPr>
              <w:spacing w:after="6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="002C15B8" w:rsidRPr="002C15B8">
              <w:rPr>
                <w:b/>
                <w:color w:val="auto"/>
                <w:sz w:val="20"/>
                <w:szCs w:val="20"/>
                <w:u w:val="none"/>
              </w:rPr>
              <w:t xml:space="preserve">+ Commercio all’ingrosso + </w:t>
            </w:r>
            <w:r w:rsidR="002C15B8" w:rsidRPr="002C15B8">
              <w:rPr>
                <w:color w:val="auto"/>
                <w:sz w:val="20"/>
                <w:szCs w:val="20"/>
                <w:u w:val="none"/>
              </w:rPr>
              <w:t>scegliere tra:</w:t>
            </w:r>
          </w:p>
          <w:p w14:paraId="4CAC10F2" w14:textId="77777777" w:rsidR="002C15B8" w:rsidRPr="002C15B8" w:rsidRDefault="002C15B8" w:rsidP="002C15B8">
            <w:pPr>
              <w:shd w:val="clear" w:color="auto" w:fill="FFFFFF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2C15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Commercio all’ingrosso - settore merceologico NON alimentare </w:t>
            </w:r>
          </w:p>
          <w:p w14:paraId="0012E2A1" w14:textId="77777777" w:rsidR="002C15B8" w:rsidRPr="002C15B8" w:rsidRDefault="002C15B8" w:rsidP="00107DE1">
            <w:pPr>
              <w:numPr>
                <w:ilvl w:val="8"/>
                <w:numId w:val="12"/>
              </w:numPr>
              <w:shd w:val="clear" w:color="auto" w:fill="FFFFFF"/>
              <w:ind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6F8CFA06" w14:textId="77777777" w:rsidR="002C15B8" w:rsidRPr="002C15B8" w:rsidRDefault="002C15B8" w:rsidP="00107DE1">
            <w:pPr>
              <w:numPr>
                <w:ilvl w:val="0"/>
                <w:numId w:val="12"/>
              </w:numPr>
              <w:shd w:val="clear" w:color="auto" w:fill="FFFFFF"/>
              <w:ind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  <w:lang w:eastAsia="it-IT"/>
              </w:rPr>
            </w:pPr>
            <w:r w:rsidRPr="002C15B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  <w:lang w:eastAsia="it-IT"/>
              </w:rPr>
              <w:t xml:space="preserve">esercizio con superficie totale lorda, comprensiva di servizi e depositi (es. magazzini), inferiore a 400 mq </w:t>
            </w:r>
          </w:p>
          <w:p w14:paraId="0E60B996" w14:textId="77777777" w:rsidR="002C15B8" w:rsidRPr="002C15B8" w:rsidRDefault="002C15B8" w:rsidP="00107DE1">
            <w:pPr>
              <w:numPr>
                <w:ilvl w:val="0"/>
                <w:numId w:val="12"/>
              </w:numPr>
              <w:shd w:val="clear" w:color="auto" w:fill="FFFFFF"/>
              <w:ind w:right="312"/>
              <w:jc w:val="both"/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  <w:lang w:eastAsia="it-IT"/>
              </w:rPr>
            </w:pPr>
            <w:r w:rsidRPr="002C15B8">
              <w:rPr>
                <w:rFonts w:eastAsia="Times New Roman"/>
                <w:b/>
                <w:vanish/>
                <w:color w:val="auto"/>
                <w:sz w:val="20"/>
                <w:szCs w:val="20"/>
                <w:u w:val="none"/>
                <w:lang w:eastAsia="it-IT"/>
              </w:rPr>
              <w:t xml:space="preserve">esercizio con superficie totale lorda, comprensiva di servizi e depositi (es. magazzini), superiore a 400 mq, o comunque se l’attività ricade in uno qualsiasi dei punti dell’Allegato I al D.P.R. 151/2011 </w:t>
            </w:r>
          </w:p>
          <w:p w14:paraId="2FBC64EB" w14:textId="77777777" w:rsidR="002C15B8" w:rsidRPr="002C15B8" w:rsidRDefault="002C15B8" w:rsidP="002C15B8">
            <w:pPr>
              <w:shd w:val="clear" w:color="auto" w:fill="FFFFFF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2C15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Commercio all’ingrosso - settore merceologico alimentare o misto</w:t>
            </w:r>
          </w:p>
          <w:p w14:paraId="69785267" w14:textId="77777777" w:rsidR="002C15B8" w:rsidRPr="002C15B8" w:rsidRDefault="002C15B8" w:rsidP="002C15B8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C15B8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Pr="002C15B8">
              <w:rPr>
                <w:color w:val="auto"/>
                <w:sz w:val="20"/>
                <w:szCs w:val="20"/>
                <w:u w:val="none"/>
              </w:rPr>
              <w:t>scegliere tra:</w:t>
            </w:r>
          </w:p>
          <w:p w14:paraId="47FE1AC0" w14:textId="77777777" w:rsidR="002C15B8" w:rsidRPr="002C15B8" w:rsidRDefault="002C15B8" w:rsidP="0007475D">
            <w:pPr>
              <w:pStyle w:val="ui-treenode-label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5B8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esercizio con superficie totale lorda, comprensiva di servizi e depositi (es. magazzini), inferiore a 400 mq. </w:t>
            </w:r>
          </w:p>
          <w:p w14:paraId="7A550FB6" w14:textId="77777777" w:rsidR="002C15B8" w:rsidRPr="002C15B8" w:rsidRDefault="002C15B8" w:rsidP="0007475D">
            <w:pPr>
              <w:pStyle w:val="ui-treenode-label1"/>
              <w:numPr>
                <w:ilvl w:val="0"/>
                <w:numId w:val="18"/>
              </w:numPr>
              <w:shd w:val="clear" w:color="auto" w:fill="FFFFFF"/>
              <w:spacing w:before="0" w:beforeAutospacing="0" w:after="120" w:afterAutospacing="0"/>
              <w:ind w:right="31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5B8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esercizio con superficie totale lorda, comprensiva di servizi e depositi (es. magazzini), superiore a 400 mq, o comunque se l’attività ricade in uno qualsiasi dei punti dell’Allegato I al D.P.R. 151/2011.</w:t>
            </w:r>
          </w:p>
          <w:p w14:paraId="2C48C2C3" w14:textId="47651A6A" w:rsidR="002C15B8" w:rsidRPr="002C15B8" w:rsidRDefault="002C15B8" w:rsidP="00CC3911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2C15B8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2C15B8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Aprire </w:t>
            </w:r>
            <w:r w:rsidR="00EC4382">
              <w:rPr>
                <w:b/>
                <w:color w:val="auto"/>
                <w:sz w:val="20"/>
                <w:szCs w:val="20"/>
                <w:u w:val="none"/>
              </w:rPr>
              <w:t>l’</w:t>
            </w:r>
            <w:r w:rsidRPr="002C15B8">
              <w:rPr>
                <w:b/>
                <w:color w:val="auto"/>
                <w:sz w:val="20"/>
                <w:szCs w:val="20"/>
                <w:u w:val="none"/>
              </w:rPr>
              <w:t xml:space="preserve">attività </w:t>
            </w:r>
            <w:r w:rsidRPr="002C15B8">
              <w:rPr>
                <w:color w:val="auto"/>
                <w:sz w:val="20"/>
                <w:szCs w:val="20"/>
                <w:u w:val="none"/>
              </w:rPr>
              <w:t xml:space="preserve">(conferma) </w:t>
            </w:r>
            <w:r w:rsidRPr="002C15B8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2C15B8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C15B8">
              <w:rPr>
                <w:b/>
                <w:bCs/>
                <w:color w:val="auto"/>
                <w:sz w:val="20"/>
                <w:szCs w:val="20"/>
                <w:u w:val="none"/>
              </w:rPr>
              <w:t>Comunicazione per l'avvio di attività di commercio all'ingrosso</w:t>
            </w:r>
            <w:r w:rsidRPr="002C15B8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1B09E7D4" w14:textId="77777777" w:rsidR="0007475D" w:rsidRDefault="0007475D" w:rsidP="00CC391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76C4D1D0" w14:textId="77777777" w:rsidR="0007475D" w:rsidRDefault="0007475D" w:rsidP="00CC391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1D39C2A6" w14:textId="6600FEDE" w:rsidR="0018378D" w:rsidRDefault="0018378D" w:rsidP="00CC391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C391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Variazioni attività </w:t>
            </w:r>
            <w:r w:rsidR="00CC391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4343E2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BED296E" w14:textId="77777777" w:rsidR="0018378D" w:rsidRDefault="0018378D" w:rsidP="00CC3911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22FCE53D" w14:textId="2858FBF9" w:rsidR="0018378D" w:rsidRDefault="0018378D" w:rsidP="0018378D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C391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CC391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9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AF313A6" w14:textId="77777777" w:rsidR="0018378D" w:rsidRDefault="0018378D" w:rsidP="00CC391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3A45B3E0" w14:textId="77777777" w:rsidR="0018378D" w:rsidRPr="0007475D" w:rsidRDefault="0018378D" w:rsidP="0018378D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4"/>
                <w:szCs w:val="24"/>
                <w:u w:val="none"/>
                <w:lang w:eastAsia="it-IT"/>
              </w:rPr>
            </w:pPr>
          </w:p>
          <w:p w14:paraId="1F1279C9" w14:textId="0F91DB28" w:rsidR="0018378D" w:rsidRPr="00AB5F1E" w:rsidRDefault="004E171E" w:rsidP="0018378D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0" w:history="1">
              <w:r w:rsidR="0018378D" w:rsidRPr="00A82A86">
                <w:rPr>
                  <w:rStyle w:val="Collegamentoipertestuale"/>
                  <w:b/>
                  <w:bCs/>
                </w:rPr>
                <w:t>Alle</w:t>
              </w:r>
              <w:r w:rsidR="0018378D" w:rsidRPr="00A82A86">
                <w:rPr>
                  <w:rStyle w:val="Collegamentoipertestuale"/>
                  <w:b/>
                  <w:bCs/>
                </w:rPr>
                <w:t>g</w:t>
              </w:r>
              <w:r w:rsidR="0018378D" w:rsidRPr="00A82A86">
                <w:rPr>
                  <w:rStyle w:val="Collegamentoipertestuale"/>
                  <w:b/>
                  <w:bCs/>
                </w:rPr>
                <w:t>ati</w:t>
              </w:r>
            </w:hyperlink>
            <w:r w:rsidR="0018378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18378D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18378D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18378D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18378D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22D6CC98" w14:textId="77777777" w:rsidR="0018378D" w:rsidRDefault="0018378D" w:rsidP="0018378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117C0AE0" w14:textId="5AD485F7" w:rsidR="00031BA6" w:rsidRDefault="004E171E" w:rsidP="00031BA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1" w:history="1">
              <w:r w:rsidR="00031BA6">
                <w:rPr>
                  <w:rStyle w:val="Collegamentoipertestuale"/>
                  <w:b/>
                  <w:bCs/>
                </w:rPr>
                <w:t>O</w:t>
              </w:r>
              <w:r w:rsidR="00031BA6">
                <w:rPr>
                  <w:rStyle w:val="Collegamentoipertestuale"/>
                  <w:b/>
                </w:rPr>
                <w:t xml:space="preserve">neri </w:t>
              </w:r>
              <w:r w:rsidR="00031BA6">
                <w:rPr>
                  <w:rStyle w:val="Collegamentoipertestuale"/>
                  <w:b/>
                  <w:bCs/>
                </w:rPr>
                <w:t>is</w:t>
              </w:r>
              <w:r w:rsidR="00031BA6">
                <w:rPr>
                  <w:rStyle w:val="Collegamentoipertestuale"/>
                  <w:b/>
                  <w:bCs/>
                </w:rPr>
                <w:t>t</w:t>
              </w:r>
              <w:r w:rsidR="00031BA6">
                <w:rPr>
                  <w:rStyle w:val="Collegamentoipertestuale"/>
                  <w:b/>
                  <w:bCs/>
                </w:rPr>
                <w:t>ruttori</w:t>
              </w:r>
            </w:hyperlink>
          </w:p>
          <w:p w14:paraId="5EB9E3B4" w14:textId="77777777" w:rsidR="00031BA6" w:rsidRPr="00031BA6" w:rsidRDefault="00031BA6" w:rsidP="00031BA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31BA6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inoltrata.</w:t>
            </w:r>
          </w:p>
          <w:p w14:paraId="560A7B79" w14:textId="39BFE334" w:rsidR="0018378D" w:rsidRDefault="0018378D" w:rsidP="0018378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01914184" w14:textId="720BEE9F" w:rsidR="0018378D" w:rsidRDefault="004E171E" w:rsidP="001F5DB6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2" w:history="1">
              <w:r w:rsidR="001F5DB6">
                <w:rPr>
                  <w:rStyle w:val="Collegamentoipertestuale"/>
                  <w:b/>
                </w:rPr>
                <w:t>Temp</w:t>
              </w:r>
              <w:r w:rsidR="001F5DB6">
                <w:rPr>
                  <w:rStyle w:val="Collegamentoipertestuale"/>
                  <w:b/>
                </w:rPr>
                <w:t>i</w:t>
              </w:r>
              <w:r w:rsidR="001F5DB6">
                <w:rPr>
                  <w:rStyle w:val="Collegamentoipertestuale"/>
                  <w:b/>
                </w:rPr>
                <w:t>stica</w:t>
              </w:r>
            </w:hyperlink>
            <w:r w:rsidR="0018378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195E87F0" w14:textId="77777777" w:rsidR="001F5DB6" w:rsidRDefault="001F5DB6" w:rsidP="0018378D">
            <w:pPr>
              <w:ind w:left="164" w:right="312"/>
              <w:jc w:val="both"/>
            </w:pPr>
          </w:p>
          <w:p w14:paraId="3C8B04F3" w14:textId="05363912" w:rsidR="0018378D" w:rsidRPr="00744B7C" w:rsidRDefault="004E171E" w:rsidP="0018378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18378D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18378D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18378D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18378D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18378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C49A742" w14:textId="77777777" w:rsidR="0018378D" w:rsidRDefault="0018378D" w:rsidP="0018378D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2DAFD3F" w14:textId="66BA5C8B" w:rsidR="0018378D" w:rsidRDefault="004E171E" w:rsidP="0018378D">
            <w:pPr>
              <w:pStyle w:val="Paragrafoelenco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4" w:history="1">
              <w:r w:rsidR="0018378D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8378D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8378D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8378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343E2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343E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15" w:history="1">
              <w:r w:rsidR="004343E2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4343E2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4343E2">
                <w:rPr>
                  <w:rStyle w:val="Collegamentoipertestuale"/>
                  <w:b/>
                  <w:sz w:val="20"/>
                  <w:szCs w:val="20"/>
                </w:rPr>
                <w:t>e 2^</w:t>
              </w:r>
            </w:hyperlink>
            <w:r w:rsidR="004343E2">
              <w:rPr>
                <w:b/>
                <w:sz w:val="20"/>
                <w:szCs w:val="20"/>
              </w:rPr>
              <w:t xml:space="preserve"> </w:t>
            </w:r>
            <w:r w:rsidR="00DC75CD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35A6C609" w14:textId="77777777" w:rsidR="00DC75CD" w:rsidRPr="00945B26" w:rsidRDefault="00DC75CD" w:rsidP="0018378D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6320FE9" w14:textId="09C68768" w:rsidR="0018378D" w:rsidRDefault="0018378D" w:rsidP="0018378D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6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/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7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 HACCP</w:t>
              </w:r>
            </w:hyperlink>
          </w:p>
          <w:p w14:paraId="2CF0DE96" w14:textId="25149FD5" w:rsidR="00276654" w:rsidRPr="0041512A" w:rsidRDefault="00945B26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7007731D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8E2"/>
    <w:multiLevelType w:val="hybridMultilevel"/>
    <w:tmpl w:val="F052FD36"/>
    <w:lvl w:ilvl="0" w:tplc="B4387A4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26B4E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ACFEC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E4F62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CC3E2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81F76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C77F2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44A3C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8B1F6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4CDB"/>
    <w:multiLevelType w:val="hybridMultilevel"/>
    <w:tmpl w:val="532A064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0FFB55A2"/>
    <w:multiLevelType w:val="hybridMultilevel"/>
    <w:tmpl w:val="FF621C5A"/>
    <w:lvl w:ilvl="0" w:tplc="041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203952FC"/>
    <w:multiLevelType w:val="hybridMultilevel"/>
    <w:tmpl w:val="88C44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CFB"/>
    <w:multiLevelType w:val="hybridMultilevel"/>
    <w:tmpl w:val="16681952"/>
    <w:lvl w:ilvl="0" w:tplc="E2CA0D8C">
      <w:start w:val="1"/>
      <w:numFmt w:val="decimal"/>
      <w:lvlText w:val="%1."/>
      <w:lvlJc w:val="left"/>
      <w:pPr>
        <w:ind w:left="688" w:hanging="360"/>
      </w:pPr>
      <w:rPr>
        <w:rFonts w:hint="default"/>
        <w:b/>
        <w:bCs w:val="0"/>
        <w:i w:val="0"/>
        <w:i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35F37987"/>
    <w:multiLevelType w:val="multilevel"/>
    <w:tmpl w:val="FBD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81B9C"/>
    <w:multiLevelType w:val="multilevel"/>
    <w:tmpl w:val="C38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B694A"/>
    <w:multiLevelType w:val="hybridMultilevel"/>
    <w:tmpl w:val="4746C4AE"/>
    <w:lvl w:ilvl="0" w:tplc="C43A6C26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3375"/>
    <w:multiLevelType w:val="hybridMultilevel"/>
    <w:tmpl w:val="BC386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5F72"/>
    <w:multiLevelType w:val="hybridMultilevel"/>
    <w:tmpl w:val="201057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7B2873F3"/>
    <w:multiLevelType w:val="hybridMultilevel"/>
    <w:tmpl w:val="06961A06"/>
    <w:lvl w:ilvl="0" w:tplc="158CF31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>
      <w:start w:val="1"/>
      <w:numFmt w:val="lowerRoman"/>
      <w:lvlText w:val="%9."/>
      <w:lvlJc w:val="right"/>
      <w:pPr>
        <w:ind w:left="6284" w:hanging="180"/>
      </w:pPr>
    </w:lvl>
  </w:abstractNum>
  <w:abstractNum w:abstractNumId="17" w15:restartNumberingAfterBreak="0">
    <w:nsid w:val="7D853769"/>
    <w:multiLevelType w:val="hybridMultilevel"/>
    <w:tmpl w:val="FC167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1BA6"/>
    <w:rsid w:val="0007475D"/>
    <w:rsid w:val="000E4B7E"/>
    <w:rsid w:val="00107DE1"/>
    <w:rsid w:val="00112873"/>
    <w:rsid w:val="00117F1E"/>
    <w:rsid w:val="0018296F"/>
    <w:rsid w:val="0018378D"/>
    <w:rsid w:val="001A3FD8"/>
    <w:rsid w:val="001B0646"/>
    <w:rsid w:val="001F5DB6"/>
    <w:rsid w:val="002210DE"/>
    <w:rsid w:val="0023487B"/>
    <w:rsid w:val="00276654"/>
    <w:rsid w:val="002A5D7C"/>
    <w:rsid w:val="002A6285"/>
    <w:rsid w:val="002B375D"/>
    <w:rsid w:val="002C15B8"/>
    <w:rsid w:val="00342D58"/>
    <w:rsid w:val="00381D78"/>
    <w:rsid w:val="003A4A32"/>
    <w:rsid w:val="003C5FBA"/>
    <w:rsid w:val="0041512A"/>
    <w:rsid w:val="004257E1"/>
    <w:rsid w:val="004343E2"/>
    <w:rsid w:val="0044342C"/>
    <w:rsid w:val="0045341A"/>
    <w:rsid w:val="004704B5"/>
    <w:rsid w:val="00493BD0"/>
    <w:rsid w:val="004E171E"/>
    <w:rsid w:val="004F3CF0"/>
    <w:rsid w:val="004F59C5"/>
    <w:rsid w:val="00506E58"/>
    <w:rsid w:val="005930C1"/>
    <w:rsid w:val="005C68B2"/>
    <w:rsid w:val="005C720B"/>
    <w:rsid w:val="00621A5C"/>
    <w:rsid w:val="00651378"/>
    <w:rsid w:val="00692827"/>
    <w:rsid w:val="006B29D2"/>
    <w:rsid w:val="006B3931"/>
    <w:rsid w:val="006B3A13"/>
    <w:rsid w:val="006C7151"/>
    <w:rsid w:val="00737DA2"/>
    <w:rsid w:val="00746376"/>
    <w:rsid w:val="0082478D"/>
    <w:rsid w:val="0085523C"/>
    <w:rsid w:val="00886229"/>
    <w:rsid w:val="00897F79"/>
    <w:rsid w:val="008A6319"/>
    <w:rsid w:val="00945B26"/>
    <w:rsid w:val="009A4645"/>
    <w:rsid w:val="00A06B50"/>
    <w:rsid w:val="00B0731C"/>
    <w:rsid w:val="00B57F41"/>
    <w:rsid w:val="00B66F7C"/>
    <w:rsid w:val="00BF42AE"/>
    <w:rsid w:val="00C34D22"/>
    <w:rsid w:val="00C75D34"/>
    <w:rsid w:val="00CC3911"/>
    <w:rsid w:val="00CD592E"/>
    <w:rsid w:val="00CE53E1"/>
    <w:rsid w:val="00D16B5E"/>
    <w:rsid w:val="00D46677"/>
    <w:rsid w:val="00D662F5"/>
    <w:rsid w:val="00D7729E"/>
    <w:rsid w:val="00DC5DC3"/>
    <w:rsid w:val="00DC75CD"/>
    <w:rsid w:val="00DF0435"/>
    <w:rsid w:val="00E20B72"/>
    <w:rsid w:val="00E25843"/>
    <w:rsid w:val="00E660BB"/>
    <w:rsid w:val="00E77012"/>
    <w:rsid w:val="00E81FBE"/>
    <w:rsid w:val="00EC4382"/>
    <w:rsid w:val="00EE371A"/>
    <w:rsid w:val="00F312D0"/>
    <w:rsid w:val="00F33A1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82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2C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sainungiorno.gov.it/comune?codCatastale=L581" TargetMode="External"/><Relationship Id="rId13" Type="http://schemas.openxmlformats.org/officeDocument/2006/relationships/hyperlink" Target="../../ATECO/Ateco%20Commercio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finizioni/07%20CF%20Prevenzione%20incendi%20attivit&#224;%20commerciali.pdf" TargetMode="External"/><Relationship Id="rId12" Type="http://schemas.openxmlformats.org/officeDocument/2006/relationships/hyperlink" Target="Definizioni/19%20CF%20Tempistica.pdf" TargetMode="External"/><Relationship Id="rId17" Type="http://schemas.openxmlformats.org/officeDocument/2006/relationships/hyperlink" Target="../../HACCP/HACCP_Guid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HACCP/D.Lgs%20n.%20193%20del%202007_%20HACC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Definizioni/25%20CF%20Modalit&#224;%20esercizio%20commercio%20ingrosso.pdf" TargetMode="External"/><Relationship Id="rId11" Type="http://schemas.openxmlformats.org/officeDocument/2006/relationships/hyperlink" Target="Definizioni/20%20CF%20Tariffe%20commercio%20fisso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Walter\sportello%20unico\Progetto%20PUC\TUR\Parte%202%5e.pdf" TargetMode="External"/><Relationship Id="rId10" Type="http://schemas.openxmlformats.org/officeDocument/2006/relationships/hyperlink" Target="Definizioni/14%20CF%20Allegat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4" Type="http://schemas.openxmlformats.org/officeDocument/2006/relationships/hyperlink" Target="../Definizioni/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2018-07-22T09:49:00Z</dcterms:created>
  <dcterms:modified xsi:type="dcterms:W3CDTF">2021-04-24T15:05:00Z</dcterms:modified>
</cp:coreProperties>
</file>